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791.xml.htm"/>
      <w:bookmarkStart w:id="1" w:name="kswkform4_17914037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Sawhney Roger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ARBUTUS BIOPHARMA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VETERANS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18974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Arbutus Biopharma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ABUS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13,683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tendered to the Issuer pursuant to the Issuer's tender offer. The Issuer took up and accepted the common shares for payment on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Tuan Nguyen as attorney-in-fact for Roger Sawhney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748" TargetMode="External"/><Relationship Id="rId5" Type="http://schemas.openxmlformats.org/officeDocument/2006/relationships/hyperlink" Target="http://www.sec.gov/cgi-bin/browse-edgar?action=getcompany&amp;CIK=00014470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3246</Characters>
  <CharactersWithSpaces>3774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